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vertAnchor="page" w:horzAnchor="margin" w:tblpXSpec="center" w:tblpY="931"/>
        <w:tblW w:w="17862" w:type="dxa"/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2126"/>
        <w:gridCol w:w="1985"/>
        <w:gridCol w:w="3543"/>
        <w:gridCol w:w="3125"/>
      </w:tblGrid>
      <w:tr w:rsidR="00146D91" w:rsidRPr="00146D91" w:rsidTr="00336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2" w:type="dxa"/>
            <w:gridSpan w:val="6"/>
          </w:tcPr>
          <w:p w:rsidR="00146D91" w:rsidRPr="00146D91" w:rsidRDefault="00146D91" w:rsidP="00146D91">
            <w:pPr>
              <w:bidi/>
              <w:ind w:right="-944"/>
              <w:jc w:val="center"/>
              <w:rPr>
                <w:rFonts w:ascii="Arial" w:hAnsi="Arial" w:cs="B Nazanin"/>
                <w:sz w:val="28"/>
                <w:szCs w:val="28"/>
              </w:rPr>
            </w:pPr>
            <w:r w:rsidRPr="00146D91">
              <w:rPr>
                <w:rFonts w:ascii="Arial" w:hAnsi="Arial" w:cs="B Nazanin" w:hint="cs"/>
                <w:b w:val="0"/>
                <w:bCs w:val="0"/>
                <w:sz w:val="28"/>
                <w:szCs w:val="28"/>
                <w:rtl/>
              </w:rPr>
              <w:t>بوم مدل کسب و کار</w:t>
            </w:r>
          </w:p>
        </w:tc>
      </w:tr>
      <w:tr w:rsidR="00146D91" w:rsidRPr="00146D91" w:rsidTr="003367A7">
        <w:trPr>
          <w:trHeight w:val="3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</w:tcPr>
          <w:p w:rsidR="00146D91" w:rsidRPr="00146D91" w:rsidRDefault="00146D91" w:rsidP="00957080">
            <w:pPr>
              <w:bidi/>
              <w:ind w:right="-944"/>
              <w:rPr>
                <w:rFonts w:ascii="Arial" w:hAnsi="Arial" w:cs="B Nazanin"/>
                <w:sz w:val="28"/>
                <w:szCs w:val="28"/>
              </w:rPr>
            </w:pPr>
            <w:r w:rsidRPr="00146D91">
              <w:rPr>
                <w:rFonts w:ascii="Arial" w:hAnsi="Arial" w:cs="B Nazanin" w:hint="cs"/>
                <w:sz w:val="28"/>
                <w:szCs w:val="28"/>
                <w:rtl/>
              </w:rPr>
              <w:t>شرکای کلیدی</w:t>
            </w:r>
          </w:p>
        </w:tc>
        <w:tc>
          <w:tcPr>
            <w:tcW w:w="3402" w:type="dxa"/>
          </w:tcPr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46D91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فعالیت های کلیدی</w:t>
            </w:r>
          </w:p>
        </w:tc>
        <w:tc>
          <w:tcPr>
            <w:tcW w:w="4111" w:type="dxa"/>
            <w:gridSpan w:val="2"/>
            <w:vMerge w:val="restart"/>
          </w:tcPr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46D91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67A7">
              <w:rPr>
                <w:rFonts w:ascii="Arial" w:hAnsi="Arial" w:cs="B Nazanin"/>
                <w:b/>
                <w:bCs/>
                <w:sz w:val="28"/>
                <w:szCs w:val="28"/>
              </w:rPr>
              <w:t xml:space="preserve"> </w:t>
            </w:r>
            <w:r w:rsidRPr="00146D91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ارزش پیشنهادی</w:t>
            </w:r>
          </w:p>
          <w:p w:rsidR="00146D91" w:rsidRPr="00146D91" w:rsidRDefault="00146D91" w:rsidP="00957080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146D91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146D91" w:rsidRPr="00146D91" w:rsidRDefault="00146D91" w:rsidP="002602DC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146D91" w:rsidRPr="00146D91" w:rsidRDefault="00146D91" w:rsidP="00957080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46D91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ارتباط با مشتری</w:t>
            </w:r>
          </w:p>
        </w:tc>
        <w:tc>
          <w:tcPr>
            <w:tcW w:w="3125" w:type="dxa"/>
            <w:vMerge w:val="restart"/>
          </w:tcPr>
          <w:p w:rsidR="00146D91" w:rsidRPr="00146D91" w:rsidRDefault="00146D91" w:rsidP="00957080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46D91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بخش بندی مشتریان</w:t>
            </w:r>
          </w:p>
        </w:tc>
      </w:tr>
      <w:tr w:rsidR="00146D91" w:rsidRPr="00146D91" w:rsidTr="003367A7">
        <w:trPr>
          <w:trHeight w:val="3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:rsidR="00146D91" w:rsidRPr="00146D91" w:rsidRDefault="00146D91" w:rsidP="00957080">
            <w:pPr>
              <w:bidi/>
              <w:ind w:right="-944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6D91" w:rsidRPr="00146D91" w:rsidRDefault="00146D91" w:rsidP="00957080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146D91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منابع کلیدی</w:t>
            </w:r>
          </w:p>
        </w:tc>
        <w:tc>
          <w:tcPr>
            <w:tcW w:w="4111" w:type="dxa"/>
            <w:gridSpan w:val="2"/>
            <w:vMerge/>
          </w:tcPr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46D91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کانال ها</w:t>
            </w:r>
          </w:p>
          <w:p w:rsidR="00146D91" w:rsidRPr="00146D91" w:rsidRDefault="00146D91" w:rsidP="009570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  <w:p w:rsidR="00146D91" w:rsidRPr="00146D91" w:rsidRDefault="00146D91" w:rsidP="00F8149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vMerge/>
          </w:tcPr>
          <w:p w:rsidR="00146D91" w:rsidRPr="00146D91" w:rsidRDefault="00146D91" w:rsidP="00957080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</w:tr>
      <w:tr w:rsidR="00146D91" w:rsidRPr="00146D91" w:rsidTr="003367A7">
        <w:trPr>
          <w:trHeight w:val="2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</w:tcPr>
          <w:p w:rsidR="00146D91" w:rsidRPr="00146D91" w:rsidRDefault="00146D91" w:rsidP="00146D91">
            <w:pPr>
              <w:bidi/>
              <w:ind w:right="-944"/>
              <w:rPr>
                <w:rFonts w:ascii="Arial" w:hAnsi="Arial" w:cs="B Nazanin"/>
                <w:sz w:val="28"/>
                <w:szCs w:val="28"/>
              </w:rPr>
            </w:pPr>
            <w:r w:rsidRPr="00146D91">
              <w:rPr>
                <w:rFonts w:ascii="Arial" w:hAnsi="Arial" w:cs="B Nazanin" w:hint="cs"/>
                <w:sz w:val="28"/>
                <w:szCs w:val="28"/>
                <w:rtl/>
              </w:rPr>
              <w:t>ساختار هزینه</w:t>
            </w:r>
          </w:p>
        </w:tc>
        <w:tc>
          <w:tcPr>
            <w:tcW w:w="8653" w:type="dxa"/>
            <w:gridSpan w:val="3"/>
          </w:tcPr>
          <w:p w:rsidR="00146D91" w:rsidRPr="00146D91" w:rsidRDefault="00146D91" w:rsidP="00146D91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146D91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جریان درآمد</w:t>
            </w:r>
          </w:p>
          <w:p w:rsidR="00146D91" w:rsidRPr="00146D91" w:rsidRDefault="00146D91" w:rsidP="00957080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146D91" w:rsidRPr="00146D91" w:rsidRDefault="00146D91" w:rsidP="00957080">
            <w:pPr>
              <w:bidi/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</w:tc>
      </w:tr>
    </w:tbl>
    <w:p w:rsidR="00290F87" w:rsidRPr="00146D91" w:rsidRDefault="00146D91" w:rsidP="00146D91">
      <w:pPr>
        <w:bidi/>
        <w:spacing w:after="0" w:line="240" w:lineRule="auto"/>
        <w:jc w:val="both"/>
        <w:rPr>
          <w:rFonts w:cs="B Nazanin"/>
          <w:rtl/>
          <w:lang w:bidi="fa-IR"/>
        </w:rPr>
      </w:pPr>
      <w:bookmarkStart w:id="0" w:name="_GoBack"/>
      <w:bookmarkEnd w:id="0"/>
      <w:r w:rsidRPr="00146D91">
        <w:rPr>
          <w:rFonts w:cs="B Nazanin" w:hint="cs"/>
          <w:rtl/>
        </w:rPr>
        <w:t xml:space="preserve">بوم مدل کسب و کار یا </w:t>
      </w:r>
      <w:proofErr w:type="spellStart"/>
      <w:r w:rsidRPr="00146D91">
        <w:rPr>
          <w:rFonts w:cs="B Nazanin"/>
        </w:rPr>
        <w:t>Buisiness</w:t>
      </w:r>
      <w:proofErr w:type="spellEnd"/>
      <w:r w:rsidRPr="00146D91">
        <w:rPr>
          <w:rFonts w:cs="B Nazanin"/>
          <w:lang w:bidi="fa-IR"/>
        </w:rPr>
        <w:t xml:space="preserve"> Model Canvas</w:t>
      </w:r>
      <w:r w:rsidRPr="00146D91">
        <w:rPr>
          <w:rFonts w:cs="B Nazanin" w:hint="cs"/>
          <w:rtl/>
          <w:lang w:bidi="fa-IR"/>
        </w:rPr>
        <w:t xml:space="preserve"> بر اساس مدل پیشنهادی استروالدر و همکارانش ترسیم شده است.</w:t>
      </w:r>
    </w:p>
    <w:sectPr w:rsidR="00290F87" w:rsidRPr="00146D91" w:rsidSect="003367A7">
      <w:pgSz w:w="23814" w:h="16443" w:orient="landscape"/>
      <w:pgMar w:top="1440" w:right="5789" w:bottom="1440" w:left="57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91"/>
    <w:rsid w:val="00146D91"/>
    <w:rsid w:val="00164930"/>
    <w:rsid w:val="003367A7"/>
    <w:rsid w:val="00C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E9F1BF9-4607-47FB-B93E-9CC6C276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D91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6D91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146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kazemipour</dc:creator>
  <cp:keywords/>
  <dc:description/>
  <cp:lastModifiedBy>kazemipour</cp:lastModifiedBy>
  <cp:revision>2</cp:revision>
  <cp:lastPrinted>2021-11-08T12:20:00Z</cp:lastPrinted>
  <dcterms:created xsi:type="dcterms:W3CDTF">2021-11-08T12:12:00Z</dcterms:created>
  <dcterms:modified xsi:type="dcterms:W3CDTF">2021-11-08T12:35:00Z</dcterms:modified>
</cp:coreProperties>
</file>